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C1C" w:rsidRPr="00786810" w:rsidRDefault="00071C1C" w:rsidP="00071C1C">
      <w:pPr>
        <w:rPr>
          <w:b/>
        </w:rPr>
      </w:pPr>
      <w:r w:rsidRPr="00786810">
        <w:rPr>
          <w:b/>
        </w:rPr>
        <w:t>Submission Requireme</w:t>
      </w:r>
      <w:r>
        <w:rPr>
          <w:b/>
        </w:rPr>
        <w:t>n</w:t>
      </w:r>
      <w:r w:rsidRPr="00786810">
        <w:rPr>
          <w:b/>
        </w:rPr>
        <w:t>ts</w:t>
      </w:r>
    </w:p>
    <w:p w:rsidR="00071C1C" w:rsidRDefault="00071C1C" w:rsidP="00071C1C"/>
    <w:p w:rsidR="00071C1C" w:rsidRDefault="00071C1C" w:rsidP="00071C1C">
      <w:pPr>
        <w:numPr>
          <w:ilvl w:val="0"/>
          <w:numId w:val="1"/>
        </w:numPr>
      </w:pPr>
      <w:r>
        <w:t xml:space="preserve">Submit </w:t>
      </w:r>
      <w:r w:rsidR="00C91A7C">
        <w:t>a hard copy of your assignment to your professor</w:t>
      </w:r>
      <w:r>
        <w:t>.  A 10% per day penalty will be applied to late submissions.</w:t>
      </w:r>
    </w:p>
    <w:p w:rsidR="00071C1C" w:rsidRDefault="00071C1C" w:rsidP="00071C1C">
      <w:pPr>
        <w:numPr>
          <w:ilvl w:val="0"/>
          <w:numId w:val="1"/>
        </w:numPr>
      </w:pPr>
      <w:r>
        <w:t>Include a title page that indicates your name, student number, course and section code, date, and professor’s name.</w:t>
      </w:r>
    </w:p>
    <w:p w:rsidR="00071C1C" w:rsidRDefault="00071C1C" w:rsidP="00071C1C">
      <w:pPr>
        <w:numPr>
          <w:ilvl w:val="0"/>
          <w:numId w:val="1"/>
        </w:numPr>
      </w:pPr>
      <w:r>
        <w:t>Submit each portion of this assignment on a separate sheet of paper.</w:t>
      </w:r>
    </w:p>
    <w:p w:rsidR="00071C1C" w:rsidRDefault="00071C1C" w:rsidP="00071C1C">
      <w:pPr>
        <w:numPr>
          <w:ilvl w:val="0"/>
          <w:numId w:val="1"/>
        </w:numPr>
      </w:pPr>
      <w:r>
        <w:t>Word process your assignment.</w:t>
      </w:r>
    </w:p>
    <w:p w:rsidR="00071C1C" w:rsidRDefault="00071C1C" w:rsidP="00C91A7C">
      <w:pPr>
        <w:numPr>
          <w:ilvl w:val="0"/>
          <w:numId w:val="1"/>
        </w:numPr>
      </w:pPr>
      <w:r>
        <w:t>Staple your assignment.</w:t>
      </w:r>
    </w:p>
    <w:p w:rsidR="00071C1C" w:rsidRDefault="00071C1C" w:rsidP="00071C1C">
      <w:pPr>
        <w:numPr>
          <w:ilvl w:val="0"/>
          <w:numId w:val="1"/>
        </w:numPr>
      </w:pPr>
      <w:r>
        <w:t xml:space="preserve">Submit an e-copy to </w:t>
      </w:r>
      <w:r w:rsidRPr="00FD072B">
        <w:rPr>
          <w:b/>
        </w:rPr>
        <w:t>Drop Box</w:t>
      </w:r>
      <w:r>
        <w:t xml:space="preserve"> on </w:t>
      </w:r>
      <w:r w:rsidRPr="00FD072B">
        <w:rPr>
          <w:b/>
        </w:rPr>
        <w:t>ecentennial.</w:t>
      </w:r>
      <w:r>
        <w:t xml:space="preserve">  This copy will automatically be scanned by </w:t>
      </w:r>
      <w:r w:rsidRPr="00FD072B">
        <w:rPr>
          <w:b/>
          <w:sz w:val="28"/>
          <w:szCs w:val="28"/>
        </w:rPr>
        <w:t>turnitin</w:t>
      </w:r>
      <w:r>
        <w:t>, a program that checks the originality of your work.</w:t>
      </w:r>
    </w:p>
    <w:p w:rsidR="00071C1C" w:rsidRPr="00FD072B" w:rsidRDefault="00071C1C" w:rsidP="00071C1C">
      <w:pPr>
        <w:ind w:left="720"/>
        <w:rPr>
          <w:u w:val="single"/>
        </w:rPr>
      </w:pPr>
      <w:r w:rsidRPr="00FD072B">
        <w:rPr>
          <w:u w:val="single"/>
        </w:rPr>
        <w:t xml:space="preserve">Students who submit </w:t>
      </w:r>
      <w:r>
        <w:rPr>
          <w:u w:val="single"/>
        </w:rPr>
        <w:t xml:space="preserve">work </w:t>
      </w:r>
      <w:r w:rsidRPr="00FD072B">
        <w:rPr>
          <w:u w:val="single"/>
        </w:rPr>
        <w:t xml:space="preserve">that </w:t>
      </w:r>
      <w:r>
        <w:rPr>
          <w:u w:val="single"/>
        </w:rPr>
        <w:t xml:space="preserve">is copied will </w:t>
      </w:r>
      <w:r w:rsidR="00C91A7C">
        <w:rPr>
          <w:u w:val="single"/>
        </w:rPr>
        <w:t>incur penalties</w:t>
      </w:r>
      <w:r w:rsidRPr="00FD072B">
        <w:rPr>
          <w:u w:val="single"/>
        </w:rPr>
        <w:t xml:space="preserve">. Please refer to </w:t>
      </w:r>
      <w:smartTag w:uri="urn:schemas-microsoft-com:office:smarttags" w:element="place">
        <w:smartTag w:uri="urn:schemas-microsoft-com:office:smarttags" w:element="PlaceName">
          <w:r w:rsidRPr="00FD072B">
            <w:rPr>
              <w:u w:val="single"/>
            </w:rPr>
            <w:t>Centennial</w:t>
          </w:r>
        </w:smartTag>
        <w:r w:rsidRPr="00FD072B">
          <w:rPr>
            <w:u w:val="single"/>
          </w:rPr>
          <w:t xml:space="preserve"> </w:t>
        </w:r>
        <w:smartTag w:uri="urn:schemas-microsoft-com:office:smarttags" w:element="PlaceType">
          <w:r w:rsidRPr="00FD072B">
            <w:rPr>
              <w:u w:val="single"/>
            </w:rPr>
            <w:t>College</w:t>
          </w:r>
        </w:smartTag>
      </w:smartTag>
      <w:r w:rsidRPr="00FD072B">
        <w:rPr>
          <w:u w:val="single"/>
        </w:rPr>
        <w:t>’s plagiarism policy for details.</w:t>
      </w:r>
    </w:p>
    <w:p w:rsidR="00071C1C" w:rsidRPr="00FD072B" w:rsidRDefault="00071C1C" w:rsidP="00071C1C">
      <w:pPr>
        <w:rPr>
          <w:b/>
          <w:u w:val="single"/>
        </w:rPr>
      </w:pPr>
    </w:p>
    <w:p w:rsidR="00416D55" w:rsidRDefault="00416D55"/>
    <w:p w:rsidR="00071C1C" w:rsidRDefault="00071C1C" w:rsidP="00071C1C">
      <w:pPr>
        <w:rPr>
          <w:b/>
          <w:u w:val="single"/>
        </w:rPr>
      </w:pPr>
      <w:r>
        <w:rPr>
          <w:b/>
          <w:u w:val="single"/>
        </w:rPr>
        <w:t>Required Reading</w:t>
      </w:r>
    </w:p>
    <w:p w:rsidR="00071C1C" w:rsidRDefault="00071C1C" w:rsidP="00071C1C">
      <w:pPr>
        <w:rPr>
          <w:b/>
          <w:u w:val="single"/>
        </w:rPr>
      </w:pPr>
    </w:p>
    <w:p w:rsidR="00071C1C" w:rsidRDefault="00071C1C" w:rsidP="00071C1C">
      <w:r>
        <w:t>To successfully complete this assignment, carefully read the following articles:</w:t>
      </w:r>
    </w:p>
    <w:p w:rsidR="00BD4437" w:rsidRDefault="00BD4437"/>
    <w:p w:rsidR="00B3096F" w:rsidRDefault="00B3096F"/>
    <w:p w:rsidR="00B3096F" w:rsidRDefault="00B3096F" w:rsidP="00922FBF">
      <w:pPr>
        <w:pStyle w:val="ListParagraph"/>
        <w:numPr>
          <w:ilvl w:val="0"/>
          <w:numId w:val="13"/>
        </w:numPr>
      </w:pPr>
      <w:r w:rsidRPr="00B3096F">
        <w:t>DNA of Engagement How Organizations Can Foster Employee Ownership of Engagement</w:t>
      </w:r>
    </w:p>
    <w:p w:rsidR="00E74FC9" w:rsidRPr="00922FBF" w:rsidRDefault="007966BC" w:rsidP="00922FBF">
      <w:pPr>
        <w:pStyle w:val="ListParagraph"/>
        <w:spacing w:before="120"/>
        <w:contextualSpacing w:val="0"/>
        <w:rPr>
          <w:b/>
        </w:rPr>
      </w:pPr>
      <w:hyperlink r:id="rId9" w:history="1">
        <w:r w:rsidR="00EF107E" w:rsidRPr="00FC219B">
          <w:rPr>
            <w:rStyle w:val="Hyperlink"/>
          </w:rPr>
          <w:t>http://www.conferenceboard.ca</w:t>
        </w:r>
      </w:hyperlink>
      <w:r w:rsidR="00EF107E">
        <w:t xml:space="preserve"> (Students will have to set up a free account to access the article</w:t>
      </w:r>
      <w:r w:rsidR="00922FBF">
        <w:t xml:space="preserve"> or search on-campus through library database</w:t>
      </w:r>
      <w:r w:rsidR="00EF107E">
        <w:t>)</w:t>
      </w:r>
    </w:p>
    <w:p w:rsidR="00922FBF" w:rsidRDefault="00922FBF" w:rsidP="00922FBF">
      <w:pPr>
        <w:shd w:val="clear" w:color="auto" w:fill="FFFFFF"/>
        <w:textAlignment w:val="baseline"/>
        <w:outlineLvl w:val="0"/>
        <w:rPr>
          <w:b/>
          <w:bCs/>
        </w:rPr>
      </w:pPr>
    </w:p>
    <w:p w:rsidR="00B32A68" w:rsidRDefault="00B32A68" w:rsidP="00922FBF">
      <w:pPr>
        <w:pStyle w:val="ListParagraph"/>
        <w:numPr>
          <w:ilvl w:val="0"/>
          <w:numId w:val="13"/>
        </w:numPr>
      </w:pPr>
      <w:r w:rsidRPr="00B32A68">
        <w:t>‘Default’ choices have big impact, but how to make sure they’re used ethically?</w:t>
      </w:r>
    </w:p>
    <w:bookmarkStart w:id="0" w:name="_Hlk482613367"/>
    <w:p w:rsidR="000F4A99" w:rsidRDefault="00F823AB" w:rsidP="00922FBF">
      <w:pPr>
        <w:pStyle w:val="ListParagraph"/>
        <w:spacing w:before="120"/>
        <w:contextualSpacing w:val="0"/>
        <w:rPr>
          <w:rStyle w:val="Hyperlink"/>
        </w:rPr>
      </w:pPr>
      <w:r>
        <w:fldChar w:fldCharType="begin"/>
      </w:r>
      <w:r>
        <w:instrText xml:space="preserve"> HYPERLINK "https://theconversation.com/default-choices-have-big-impact-but-how-to-make-sure-theyre-used-ethically-65852" </w:instrText>
      </w:r>
      <w:r>
        <w:fldChar w:fldCharType="separate"/>
      </w:r>
      <w:r w:rsidR="00B32A68" w:rsidRPr="00532110">
        <w:rPr>
          <w:rStyle w:val="Hyperlink"/>
        </w:rPr>
        <w:t>https://theconversation.com/default-choices-have-big-impact-but-how-to-make-sure-theyre-used-ethically-65852</w:t>
      </w:r>
      <w:r>
        <w:rPr>
          <w:rStyle w:val="Hyperlink"/>
        </w:rPr>
        <w:fldChar w:fldCharType="end"/>
      </w:r>
      <w:bookmarkEnd w:id="0"/>
    </w:p>
    <w:p w:rsidR="00922FBF" w:rsidRPr="000F4A99" w:rsidRDefault="00922FBF" w:rsidP="00922FBF">
      <w:pPr>
        <w:pStyle w:val="ListParagraph"/>
      </w:pPr>
    </w:p>
    <w:p w:rsidR="0098718B" w:rsidRPr="00922FBF" w:rsidRDefault="007966BC" w:rsidP="00922FBF">
      <w:pPr>
        <w:pStyle w:val="Heading2"/>
        <w:numPr>
          <w:ilvl w:val="0"/>
          <w:numId w:val="13"/>
        </w:numPr>
        <w:shd w:val="clear" w:color="auto" w:fill="FFFFFF"/>
        <w:spacing w:before="0"/>
        <w:textAlignment w:val="baseline"/>
        <w:rPr>
          <w:rFonts w:ascii="Times New Roman" w:eastAsia="Times New Roman" w:hAnsi="Times New Roman" w:cs="Times New Roman"/>
          <w:b w:val="0"/>
          <w:color w:val="auto"/>
          <w:sz w:val="24"/>
          <w:szCs w:val="24"/>
        </w:rPr>
      </w:pPr>
      <w:hyperlink r:id="rId10" w:tooltip="Permanent Link to Improve your cultural fit, a.k.a. soft skills, for a competitive advantage" w:history="1">
        <w:r w:rsidR="0098718B" w:rsidRPr="00922FBF">
          <w:rPr>
            <w:rFonts w:ascii="Times New Roman" w:eastAsia="Times New Roman" w:hAnsi="Times New Roman" w:cs="Times New Roman"/>
            <w:b w:val="0"/>
            <w:color w:val="auto"/>
            <w:sz w:val="24"/>
            <w:szCs w:val="24"/>
          </w:rPr>
          <w:t>Improve your cultural fit, a.k.a. soft skills, for a competitive advantage</w:t>
        </w:r>
      </w:hyperlink>
    </w:p>
    <w:bookmarkStart w:id="1" w:name="_Hlk482613386"/>
    <w:p w:rsidR="0098718B" w:rsidRPr="00922FBF" w:rsidRDefault="00F823AB" w:rsidP="00922FBF">
      <w:pPr>
        <w:pStyle w:val="ListParagraph"/>
        <w:shd w:val="clear" w:color="auto" w:fill="FFFFFF"/>
        <w:spacing w:before="120"/>
        <w:contextualSpacing w:val="0"/>
        <w:textAlignment w:val="baseline"/>
        <w:rPr>
          <w:color w:val="464646"/>
        </w:rPr>
      </w:pPr>
      <w:r>
        <w:fldChar w:fldCharType="begin"/>
      </w:r>
      <w:r>
        <w:instrText xml:space="preserve"> HYPERLINK "http://canadianimmigrant.ca/slider/improve-your-cultural-fit-a-k-a-soft-skills-for-a-competitive-advantage" </w:instrText>
      </w:r>
      <w:r>
        <w:fldChar w:fldCharType="separate"/>
      </w:r>
      <w:r w:rsidR="0098718B" w:rsidRPr="00A85877">
        <w:rPr>
          <w:rStyle w:val="Hyperlink"/>
        </w:rPr>
        <w:t>http://canadianimmigrant.ca/slider/improve-your-cultural-fit-a-k-a-soft-skills-for-a-competitive-advantage</w:t>
      </w:r>
      <w:r>
        <w:rPr>
          <w:rStyle w:val="Hyperlink"/>
        </w:rPr>
        <w:fldChar w:fldCharType="end"/>
      </w:r>
      <w:bookmarkEnd w:id="1"/>
    </w:p>
    <w:p w:rsidR="0098718B" w:rsidRPr="00D146E0" w:rsidRDefault="0098718B" w:rsidP="0098718B">
      <w:pPr>
        <w:shd w:val="clear" w:color="auto" w:fill="FFFFFF"/>
        <w:spacing w:after="225" w:line="273" w:lineRule="atLeast"/>
        <w:textAlignment w:val="baseline"/>
        <w:rPr>
          <w:color w:val="464646"/>
        </w:rPr>
      </w:pPr>
    </w:p>
    <w:p w:rsidR="0098718B" w:rsidRDefault="0098718B"/>
    <w:p w:rsidR="00071C1C" w:rsidRDefault="00071C1C" w:rsidP="00071C1C">
      <w:pPr>
        <w:rPr>
          <w:b/>
          <w:u w:val="single"/>
        </w:rPr>
      </w:pPr>
      <w:r>
        <w:rPr>
          <w:b/>
          <w:u w:val="single"/>
        </w:rPr>
        <w:t>Part One (10 marks)</w:t>
      </w:r>
    </w:p>
    <w:p w:rsidR="00071C1C" w:rsidRDefault="00071C1C" w:rsidP="00071C1C">
      <w:r>
        <w:t>This section assesses your ability to (1</w:t>
      </w:r>
      <w:r w:rsidR="00AB76C3">
        <w:t>) paraphrase</w:t>
      </w:r>
      <w:r>
        <w:t xml:space="preserve"> information</w:t>
      </w:r>
      <w:r w:rsidR="00AB76C3">
        <w:t>, (</w:t>
      </w:r>
      <w:r>
        <w:t>2</w:t>
      </w:r>
      <w:r w:rsidR="00AB76C3">
        <w:t>) document in</w:t>
      </w:r>
      <w:r>
        <w:t>-text citations, and (3</w:t>
      </w:r>
      <w:r w:rsidR="00AB76C3">
        <w:t>) create</w:t>
      </w:r>
      <w:r>
        <w:t xml:space="preserve"> an APA style reference list.</w:t>
      </w:r>
    </w:p>
    <w:p w:rsidR="00071C1C" w:rsidRDefault="00071C1C" w:rsidP="00071C1C"/>
    <w:p w:rsidR="00BD4437" w:rsidRPr="00E009E6" w:rsidRDefault="00071C1C" w:rsidP="00922FBF">
      <w:pPr>
        <w:pStyle w:val="ListParagraph"/>
        <w:numPr>
          <w:ilvl w:val="0"/>
          <w:numId w:val="14"/>
        </w:numPr>
        <w:ind w:left="360"/>
      </w:pPr>
      <w:r>
        <w:t xml:space="preserve">Paraphrase </w:t>
      </w:r>
      <w:r w:rsidR="00E009E6">
        <w:t>the following passages. (</w:t>
      </w:r>
      <w:r w:rsidR="00CA43C9">
        <w:t xml:space="preserve">6 </w:t>
      </w:r>
      <w:r>
        <w:t>marks)</w:t>
      </w:r>
    </w:p>
    <w:p w:rsidR="00BD4437" w:rsidRDefault="00BD4437" w:rsidP="00922FBF">
      <w:pPr>
        <w:rPr>
          <w:color w:val="333333"/>
          <w:shd w:val="clear" w:color="auto" w:fill="FFFFFF"/>
        </w:rPr>
      </w:pPr>
    </w:p>
    <w:p w:rsidR="00E009E6" w:rsidRDefault="001F0B7E" w:rsidP="00922FBF">
      <w:pPr>
        <w:pStyle w:val="ListParagraph"/>
        <w:numPr>
          <w:ilvl w:val="3"/>
          <w:numId w:val="14"/>
        </w:numPr>
        <w:ind w:left="720"/>
      </w:pPr>
      <w:r w:rsidRPr="001F0B7E">
        <w:t xml:space="preserve">The language doesn’t take away individuals’ freedom to choose whether they’d like to be a donor, but the change would theoretically lead to more organ donors – and more lives saved – because social and behavioral sciences research shows most people accept whatever is listed as the default option. </w:t>
      </w:r>
      <w:r w:rsidR="00D16309">
        <w:t xml:space="preserve"> </w:t>
      </w:r>
    </w:p>
    <w:p w:rsidR="001F0B7E" w:rsidRPr="00B32A68" w:rsidRDefault="001F0B7E" w:rsidP="00922FBF"/>
    <w:p w:rsidR="00927EEA" w:rsidRPr="00922FBF" w:rsidRDefault="00B32A68" w:rsidP="00922FBF">
      <w:pPr>
        <w:pStyle w:val="ListParagraph"/>
        <w:numPr>
          <w:ilvl w:val="3"/>
          <w:numId w:val="14"/>
        </w:numPr>
        <w:shd w:val="clear" w:color="auto" w:fill="FFFFFF"/>
        <w:ind w:left="720"/>
        <w:rPr>
          <w:color w:val="111111"/>
          <w:shd w:val="clear" w:color="auto" w:fill="FFFFFF"/>
        </w:rPr>
      </w:pPr>
      <w:r>
        <w:t>In previous research at The Engagement Institute</w:t>
      </w:r>
      <w:r w:rsidRPr="0024730A">
        <w:rPr>
          <w:vertAlign w:val="superscript"/>
        </w:rPr>
        <w:t>TM</w:t>
      </w:r>
      <w:r>
        <w:t>, we’ve examined how organizations can create and sustain highly engaging cultures and foster highly engaging leaders. Despite identifying critical practices to drive engagement, another piece of the puzzle remained. Why do some employees struggle to feel inspired despite the most vibrant of settings and the most engaging of leaders?</w:t>
      </w:r>
    </w:p>
    <w:p w:rsidR="00922FBF" w:rsidRPr="001F0B7E" w:rsidRDefault="00922FBF" w:rsidP="00922FBF">
      <w:pPr>
        <w:pStyle w:val="ListParagraph"/>
        <w:shd w:val="clear" w:color="auto" w:fill="FFFFFF"/>
        <w:ind w:left="-1440"/>
        <w:rPr>
          <w:color w:val="111111"/>
          <w:shd w:val="clear" w:color="auto" w:fill="FFFFFF"/>
        </w:rPr>
      </w:pPr>
    </w:p>
    <w:p w:rsidR="0098718B" w:rsidRPr="001F0B7E" w:rsidRDefault="0098718B" w:rsidP="00922FBF">
      <w:pPr>
        <w:pStyle w:val="ListParagraph"/>
        <w:numPr>
          <w:ilvl w:val="3"/>
          <w:numId w:val="14"/>
        </w:numPr>
        <w:shd w:val="clear" w:color="auto" w:fill="FFFFFF"/>
        <w:ind w:left="714" w:hanging="357"/>
        <w:rPr>
          <w:color w:val="111111"/>
          <w:shd w:val="clear" w:color="auto" w:fill="FFFFFF"/>
        </w:rPr>
      </w:pPr>
      <w:r w:rsidRPr="001F0B7E">
        <w:rPr>
          <w:color w:val="111111"/>
          <w:shd w:val="clear" w:color="auto" w:fill="FFFFFF"/>
        </w:rPr>
        <w:t xml:space="preserve">Over the last decade or so, skilled workers have been granted permanent residence to </w:t>
      </w:r>
      <w:bookmarkStart w:id="2" w:name="_GoBack"/>
      <w:bookmarkEnd w:id="2"/>
      <w:r w:rsidRPr="001F0B7E">
        <w:rPr>
          <w:color w:val="111111"/>
          <w:shd w:val="clear" w:color="auto" w:fill="FFFFFF"/>
        </w:rPr>
        <w:t>Canada based largely on their credentials and technical skills.  And, in the last couple of years, admission has become even more specific, as the immigration system focused on bringing in workers in fields that have higher labour needs.</w:t>
      </w:r>
    </w:p>
    <w:p w:rsidR="00E009E6" w:rsidRPr="00E009E6" w:rsidRDefault="00E009E6" w:rsidP="00922FBF">
      <w:pPr>
        <w:rPr>
          <w:color w:val="111111"/>
          <w:shd w:val="clear" w:color="auto" w:fill="FFFFFF"/>
        </w:rPr>
      </w:pPr>
    </w:p>
    <w:p w:rsidR="00E009E6" w:rsidRDefault="00E009E6" w:rsidP="00922FBF">
      <w:pPr>
        <w:rPr>
          <w:color w:val="111111"/>
          <w:shd w:val="clear" w:color="auto" w:fill="FFFFFF"/>
        </w:rPr>
      </w:pPr>
    </w:p>
    <w:p w:rsidR="00071C1C" w:rsidRPr="00922FBF" w:rsidRDefault="00071C1C" w:rsidP="00922FBF">
      <w:pPr>
        <w:pStyle w:val="ListParagraph"/>
        <w:numPr>
          <w:ilvl w:val="0"/>
          <w:numId w:val="14"/>
        </w:numPr>
        <w:ind w:left="360"/>
        <w:rPr>
          <w:color w:val="111111"/>
          <w:shd w:val="clear" w:color="auto" w:fill="FFFFFF"/>
        </w:rPr>
      </w:pPr>
      <w:r w:rsidRPr="00922FBF">
        <w:rPr>
          <w:color w:val="111111"/>
          <w:shd w:val="clear" w:color="auto" w:fill="FFFFFF"/>
        </w:rPr>
        <w:t>Complete the following sentences by using a direct quote and p</w:t>
      </w:r>
      <w:r w:rsidR="00CA43C9" w:rsidRPr="00922FBF">
        <w:rPr>
          <w:color w:val="111111"/>
          <w:shd w:val="clear" w:color="auto" w:fill="FFFFFF"/>
        </w:rPr>
        <w:t>roviding an in-text citation. (4</w:t>
      </w:r>
      <w:r w:rsidRPr="00922FBF">
        <w:rPr>
          <w:color w:val="111111"/>
          <w:shd w:val="clear" w:color="auto" w:fill="FFFFFF"/>
        </w:rPr>
        <w:t xml:space="preserve"> marks)</w:t>
      </w:r>
    </w:p>
    <w:p w:rsidR="00071C1C" w:rsidRDefault="00071C1C" w:rsidP="00922FBF">
      <w:pPr>
        <w:rPr>
          <w:color w:val="111111"/>
          <w:shd w:val="clear" w:color="auto" w:fill="FFFFFF"/>
        </w:rPr>
      </w:pPr>
    </w:p>
    <w:p w:rsidR="00071C1C" w:rsidRPr="00CA43C9" w:rsidRDefault="009F664D" w:rsidP="00922FBF">
      <w:pPr>
        <w:pStyle w:val="ListParagraph"/>
        <w:numPr>
          <w:ilvl w:val="0"/>
          <w:numId w:val="15"/>
        </w:numPr>
        <w:rPr>
          <w:color w:val="111111"/>
          <w:shd w:val="clear" w:color="auto" w:fill="FFFFFF"/>
        </w:rPr>
      </w:pPr>
      <w:r w:rsidRPr="009F664D">
        <w:t xml:space="preserve"> </w:t>
      </w:r>
      <w:r w:rsidR="001F0B7E">
        <w:rPr>
          <w:color w:val="111111"/>
          <w:shd w:val="clear" w:color="auto" w:fill="FFFFFF"/>
        </w:rPr>
        <w:t xml:space="preserve">The authors explain </w:t>
      </w:r>
      <w:r w:rsidR="00CA43C9" w:rsidRPr="00CA43C9">
        <w:rPr>
          <w:color w:val="111111"/>
          <w:shd w:val="clear" w:color="auto" w:fill="FFFFFF"/>
        </w:rPr>
        <w:t>that............</w:t>
      </w:r>
      <w:r w:rsidR="00CA43C9">
        <w:rPr>
          <w:color w:val="111111"/>
          <w:shd w:val="clear" w:color="auto" w:fill="FFFFFF"/>
        </w:rPr>
        <w:t xml:space="preserve"> (1.5 marks)</w:t>
      </w:r>
    </w:p>
    <w:p w:rsidR="00CA43C9" w:rsidRDefault="00CA43C9" w:rsidP="00922FBF">
      <w:pPr>
        <w:rPr>
          <w:color w:val="111111"/>
          <w:shd w:val="clear" w:color="auto" w:fill="FFFFFF"/>
        </w:rPr>
      </w:pPr>
    </w:p>
    <w:p w:rsidR="00CA43C9" w:rsidRDefault="001F0B7E" w:rsidP="00922FBF">
      <w:pPr>
        <w:pStyle w:val="ListParagraph"/>
        <w:numPr>
          <w:ilvl w:val="0"/>
          <w:numId w:val="15"/>
        </w:numPr>
        <w:rPr>
          <w:color w:val="111111"/>
          <w:shd w:val="clear" w:color="auto" w:fill="FFFFFF"/>
        </w:rPr>
      </w:pPr>
      <w:r>
        <w:rPr>
          <w:color w:val="111111"/>
          <w:shd w:val="clear" w:color="auto" w:fill="FFFFFF"/>
        </w:rPr>
        <w:t xml:space="preserve">Jetalina </w:t>
      </w:r>
      <w:r w:rsidR="00CA43C9" w:rsidRPr="00CA43C9">
        <w:rPr>
          <w:color w:val="111111"/>
          <w:shd w:val="clear" w:color="auto" w:fill="FFFFFF"/>
        </w:rPr>
        <w:t xml:space="preserve">highlights </w:t>
      </w:r>
      <w:r w:rsidR="009F664D">
        <w:rPr>
          <w:color w:val="111111"/>
          <w:shd w:val="clear" w:color="auto" w:fill="FFFFFF"/>
        </w:rPr>
        <w:t xml:space="preserve">why immigrants have difficulty getting job in Canada; the main reason is </w:t>
      </w:r>
      <w:r w:rsidR="00CA43C9" w:rsidRPr="00CA43C9">
        <w:rPr>
          <w:color w:val="111111"/>
          <w:shd w:val="clear" w:color="auto" w:fill="FFFFFF"/>
        </w:rPr>
        <w:t>........</w:t>
      </w:r>
      <w:r w:rsidR="00CA43C9">
        <w:rPr>
          <w:color w:val="111111"/>
          <w:shd w:val="clear" w:color="auto" w:fill="FFFFFF"/>
        </w:rPr>
        <w:t>(1.5 marks)</w:t>
      </w:r>
    </w:p>
    <w:p w:rsidR="00A65E3D" w:rsidRPr="00A65E3D" w:rsidRDefault="00A65E3D" w:rsidP="00922FBF">
      <w:pPr>
        <w:ind w:left="360"/>
        <w:rPr>
          <w:color w:val="111111"/>
          <w:shd w:val="clear" w:color="auto" w:fill="FFFFFF"/>
        </w:rPr>
      </w:pPr>
    </w:p>
    <w:p w:rsidR="00CA43C9" w:rsidRPr="00922FBF" w:rsidRDefault="00A65E3D" w:rsidP="00922FBF">
      <w:pPr>
        <w:pStyle w:val="ListParagraph"/>
        <w:numPr>
          <w:ilvl w:val="0"/>
          <w:numId w:val="14"/>
        </w:numPr>
        <w:ind w:left="360"/>
        <w:rPr>
          <w:color w:val="111111"/>
          <w:shd w:val="clear" w:color="auto" w:fill="FFFFFF"/>
        </w:rPr>
      </w:pPr>
      <w:r w:rsidRPr="00922FBF">
        <w:rPr>
          <w:color w:val="111111"/>
          <w:shd w:val="clear" w:color="auto" w:fill="FFFFFF"/>
        </w:rPr>
        <w:t>Create a Reference list for</w:t>
      </w:r>
      <w:r w:rsidR="00CA43C9" w:rsidRPr="00922FBF">
        <w:rPr>
          <w:color w:val="111111"/>
          <w:shd w:val="clear" w:color="auto" w:fill="FFFFFF"/>
        </w:rPr>
        <w:t xml:space="preserve"> the three articles read for this assignment. </w:t>
      </w:r>
      <w:r w:rsidRPr="00922FBF">
        <w:rPr>
          <w:color w:val="111111"/>
          <w:shd w:val="clear" w:color="auto" w:fill="FFFFFF"/>
        </w:rPr>
        <w:t xml:space="preserve">Use one of the following documentation tools </w:t>
      </w:r>
      <w:r w:rsidR="00CA43C9" w:rsidRPr="00922FBF">
        <w:rPr>
          <w:color w:val="111111"/>
          <w:shd w:val="clear" w:color="auto" w:fill="FFFFFF"/>
        </w:rPr>
        <w:t>(</w:t>
      </w:r>
      <w:r w:rsidR="00C91A7C" w:rsidRPr="00922FBF">
        <w:rPr>
          <w:color w:val="111111"/>
          <w:shd w:val="clear" w:color="auto" w:fill="FFFFFF"/>
        </w:rPr>
        <w:t>1</w:t>
      </w:r>
      <w:r w:rsidR="00CA43C9" w:rsidRPr="00922FBF">
        <w:rPr>
          <w:color w:val="111111"/>
          <w:shd w:val="clear" w:color="auto" w:fill="FFFFFF"/>
        </w:rPr>
        <w:t>mark)</w:t>
      </w:r>
    </w:p>
    <w:p w:rsidR="00A65E3D" w:rsidRDefault="00A65E3D" w:rsidP="00071C1C">
      <w:pPr>
        <w:rPr>
          <w:color w:val="111111"/>
          <w:shd w:val="clear" w:color="auto" w:fill="FFFFFF"/>
        </w:rPr>
      </w:pPr>
      <w:r>
        <w:rPr>
          <w:color w:val="111111"/>
          <w:shd w:val="clear" w:color="auto" w:fill="FFFFFF"/>
        </w:rPr>
        <w:tab/>
      </w:r>
      <w:r>
        <w:rPr>
          <w:color w:val="111111"/>
          <w:shd w:val="clear" w:color="auto" w:fill="FFFFFF"/>
        </w:rPr>
        <w:tab/>
      </w:r>
      <w:hyperlink r:id="rId11" w:history="1">
        <w:r w:rsidRPr="00436D13">
          <w:rPr>
            <w:rStyle w:val="Hyperlink"/>
            <w:shd w:val="clear" w:color="auto" w:fill="FFFFFF"/>
          </w:rPr>
          <w:t>http://www.citationmachine.net/apa/cite-a-website</w:t>
        </w:r>
      </w:hyperlink>
    </w:p>
    <w:p w:rsidR="00A65E3D" w:rsidRDefault="00A65E3D" w:rsidP="00071C1C">
      <w:pPr>
        <w:rPr>
          <w:color w:val="111111"/>
          <w:shd w:val="clear" w:color="auto" w:fill="FFFFFF"/>
        </w:rPr>
      </w:pPr>
      <w:r>
        <w:rPr>
          <w:color w:val="111111"/>
          <w:shd w:val="clear" w:color="auto" w:fill="FFFFFF"/>
        </w:rPr>
        <w:tab/>
      </w:r>
      <w:r>
        <w:rPr>
          <w:color w:val="111111"/>
          <w:shd w:val="clear" w:color="auto" w:fill="FFFFFF"/>
        </w:rPr>
        <w:tab/>
      </w:r>
      <w:hyperlink r:id="rId12" w:history="1">
        <w:r w:rsidRPr="00436D13">
          <w:rPr>
            <w:rStyle w:val="Hyperlink"/>
            <w:shd w:val="clear" w:color="auto" w:fill="FFFFFF"/>
          </w:rPr>
          <w:t>http://www.easybib.com/</w:t>
        </w:r>
      </w:hyperlink>
    </w:p>
    <w:p w:rsidR="00CA43C9" w:rsidRDefault="007966BC" w:rsidP="00A65E3D">
      <w:pPr>
        <w:ind w:left="1440"/>
      </w:pPr>
      <w:hyperlink r:id="rId13" w:history="1">
        <w:r w:rsidR="00A65E3D" w:rsidRPr="00436D13">
          <w:rPr>
            <w:rStyle w:val="Hyperlink"/>
          </w:rPr>
          <w:t>http://www.bibme.org/apa</w:t>
        </w:r>
      </w:hyperlink>
    </w:p>
    <w:p w:rsidR="00A65E3D" w:rsidRDefault="00A65E3D" w:rsidP="00A65E3D">
      <w:pPr>
        <w:ind w:left="1440"/>
      </w:pPr>
    </w:p>
    <w:p w:rsidR="00922FBF" w:rsidRPr="00A65E3D" w:rsidRDefault="00922FBF" w:rsidP="00A65E3D">
      <w:pPr>
        <w:ind w:left="1440"/>
      </w:pPr>
    </w:p>
    <w:p w:rsidR="00071C1C" w:rsidRDefault="00071C1C" w:rsidP="00071C1C">
      <w:pPr>
        <w:rPr>
          <w:b/>
          <w:u w:val="single"/>
        </w:rPr>
      </w:pPr>
      <w:r>
        <w:rPr>
          <w:b/>
          <w:u w:val="single"/>
        </w:rPr>
        <w:t>Part Two (10 marks)</w:t>
      </w:r>
    </w:p>
    <w:p w:rsidR="00071C1C" w:rsidRDefault="00071C1C" w:rsidP="00071C1C">
      <w:r>
        <w:t>This section assesses your ability to (1) read and analyze material and (2) provide responses using appropriate and correct English.</w:t>
      </w:r>
      <w:r w:rsidR="00012461">
        <w:t xml:space="preserve">  Base your answers on information gleaned from the following report</w:t>
      </w:r>
    </w:p>
    <w:p w:rsidR="006762B6" w:rsidRDefault="006762B6" w:rsidP="00071C1C"/>
    <w:p w:rsidR="00012461" w:rsidRPr="00012461" w:rsidRDefault="00012461" w:rsidP="00B3096F">
      <w:r w:rsidRPr="00012461">
        <w:t>"</w:t>
      </w:r>
      <w:r w:rsidR="00B3096F" w:rsidRPr="00B3096F">
        <w:t xml:space="preserve"> DNA of Engagement How Organizations Can Foster Employee Ownership of Engagement</w:t>
      </w:r>
      <w:r w:rsidRPr="00012461">
        <w:t>"</w:t>
      </w:r>
    </w:p>
    <w:p w:rsidR="00071C1C" w:rsidRDefault="00071C1C" w:rsidP="00071C1C"/>
    <w:p w:rsidR="00071C1C" w:rsidRDefault="00071C1C" w:rsidP="00071C1C">
      <w:r w:rsidRPr="002654B0">
        <w:t>Answer the following question</w:t>
      </w:r>
      <w:r>
        <w:t>s in complete sentences and in your own words.</w:t>
      </w:r>
    </w:p>
    <w:p w:rsidR="00071C1C" w:rsidRDefault="00071C1C" w:rsidP="00071C1C"/>
    <w:p w:rsidR="003707DF" w:rsidRPr="00D77824" w:rsidRDefault="00012461" w:rsidP="003707DF">
      <w:pPr>
        <w:pStyle w:val="ListParagraph"/>
        <w:numPr>
          <w:ilvl w:val="0"/>
          <w:numId w:val="9"/>
        </w:numPr>
        <w:spacing w:after="200"/>
      </w:pPr>
      <w:r>
        <w:t>Wh</w:t>
      </w:r>
      <w:r w:rsidR="00B3096F">
        <w:t>y is employee engagement so important</w:t>
      </w:r>
      <w:r>
        <w:t>? Explain.</w:t>
      </w:r>
      <w:r w:rsidR="003707DF">
        <w:t xml:space="preserve">  (2 marks)</w:t>
      </w:r>
    </w:p>
    <w:p w:rsidR="003707DF" w:rsidRPr="00D77824" w:rsidRDefault="00B3096F" w:rsidP="003707DF">
      <w:pPr>
        <w:pStyle w:val="ListParagraph"/>
        <w:numPr>
          <w:ilvl w:val="0"/>
          <w:numId w:val="9"/>
        </w:numPr>
        <w:spacing w:after="200"/>
      </w:pPr>
      <w:r>
        <w:t xml:space="preserve">What kind of research was conducted for this report? Was the research </w:t>
      </w:r>
      <w:r w:rsidR="00E74FC9">
        <w:t>sufficient</w:t>
      </w:r>
      <w:r>
        <w:t>?</w:t>
      </w:r>
      <w:r w:rsidR="00012461">
        <w:t xml:space="preserve"> </w:t>
      </w:r>
      <w:r w:rsidR="006762B6">
        <w:t>(2</w:t>
      </w:r>
      <w:r w:rsidR="003707DF" w:rsidRPr="00536764">
        <w:t xml:space="preserve"> marks)</w:t>
      </w:r>
    </w:p>
    <w:p w:rsidR="004765A0" w:rsidRDefault="00E74FC9" w:rsidP="003707DF">
      <w:pPr>
        <w:pStyle w:val="ListParagraph"/>
        <w:numPr>
          <w:ilvl w:val="0"/>
          <w:numId w:val="9"/>
        </w:numPr>
        <w:spacing w:after="200"/>
      </w:pPr>
      <w:r>
        <w:t>How do personal and organizational factors affect the extent to which employees take responsibility for their own engagement</w:t>
      </w:r>
      <w:r w:rsidR="00012461">
        <w:t xml:space="preserve">. </w:t>
      </w:r>
      <w:r w:rsidR="004765A0">
        <w:t>(2 marks)</w:t>
      </w:r>
    </w:p>
    <w:p w:rsidR="003707DF" w:rsidRDefault="00E74FC9" w:rsidP="003707DF">
      <w:pPr>
        <w:pStyle w:val="ListParagraph"/>
        <w:numPr>
          <w:ilvl w:val="0"/>
          <w:numId w:val="9"/>
        </w:numPr>
        <w:spacing w:after="200"/>
      </w:pPr>
      <w:r>
        <w:t>What role do managers play in shaping employee engagement?</w:t>
      </w:r>
      <w:r w:rsidR="004765A0">
        <w:t xml:space="preserve"> </w:t>
      </w:r>
      <w:r w:rsidR="003707DF" w:rsidRPr="00536764">
        <w:t>(2 marks)</w:t>
      </w:r>
    </w:p>
    <w:p w:rsidR="004765A0" w:rsidRDefault="00E74FC9" w:rsidP="004765A0">
      <w:pPr>
        <w:pStyle w:val="ListParagraph"/>
        <w:numPr>
          <w:ilvl w:val="0"/>
          <w:numId w:val="9"/>
        </w:numPr>
      </w:pPr>
      <w:r>
        <w:t>What can disengage</w:t>
      </w:r>
      <w:r w:rsidR="00DE2BDD">
        <w:t>d</w:t>
      </w:r>
      <w:r>
        <w:t xml:space="preserve"> employees do to become reengaged?</w:t>
      </w:r>
      <w:r w:rsidR="00E009E6">
        <w:t xml:space="preserve"> (2 marks)</w:t>
      </w:r>
    </w:p>
    <w:p w:rsidR="00071C1C" w:rsidRDefault="00071C1C" w:rsidP="00071C1C">
      <w:pPr>
        <w:rPr>
          <w:b/>
          <w:u w:val="single"/>
        </w:rPr>
      </w:pPr>
    </w:p>
    <w:p w:rsidR="00071C1C" w:rsidRDefault="00071C1C" w:rsidP="00071C1C">
      <w:pPr>
        <w:ind w:left="720"/>
        <w:rPr>
          <w:rStyle w:val="address"/>
        </w:rPr>
      </w:pPr>
    </w:p>
    <w:p w:rsidR="00C91A7C" w:rsidRPr="00EC5011" w:rsidRDefault="00C91A7C" w:rsidP="00C91A7C">
      <w:pPr>
        <w:rPr>
          <w:b/>
          <w:u w:val="single"/>
        </w:rPr>
      </w:pPr>
      <w:r w:rsidRPr="00EC5011">
        <w:rPr>
          <w:b/>
          <w:u w:val="single"/>
        </w:rPr>
        <w:lastRenderedPageBreak/>
        <w:t>Part Three</w:t>
      </w:r>
      <w:r>
        <w:rPr>
          <w:b/>
          <w:u w:val="single"/>
        </w:rPr>
        <w:t xml:space="preserve"> (10 marks)</w:t>
      </w:r>
    </w:p>
    <w:p w:rsidR="00C91A7C" w:rsidRDefault="00C91A7C" w:rsidP="00C91A7C">
      <w:pPr>
        <w:ind w:left="720"/>
        <w:rPr>
          <w:rStyle w:val="address"/>
        </w:rPr>
      </w:pPr>
    </w:p>
    <w:p w:rsidR="00C91A7C" w:rsidRPr="007D30E0" w:rsidRDefault="00C91A7C" w:rsidP="00C91A7C">
      <w:r w:rsidRPr="007D30E0">
        <w:t>This section assesses your ability to combine ideas effectively and correctly.</w:t>
      </w:r>
    </w:p>
    <w:p w:rsidR="00C91A7C" w:rsidRPr="007D30E0" w:rsidRDefault="00C91A7C" w:rsidP="00C91A7C"/>
    <w:p w:rsidR="00C91A7C" w:rsidRPr="007D30E0" w:rsidRDefault="00C91A7C" w:rsidP="00C91A7C">
      <w:r w:rsidRPr="007D30E0">
        <w:t>Using information from the articles discussed in class to date, complete the following sentences. Your completion must include at least eight words and must be based on correct information gleaned from the article</w:t>
      </w:r>
      <w:r>
        <w:t>s</w:t>
      </w:r>
      <w:r w:rsidRPr="007D30E0">
        <w:t>.</w:t>
      </w:r>
      <w:r>
        <w:t xml:space="preserve"> </w:t>
      </w:r>
      <w:r w:rsidRPr="00797A16">
        <w:rPr>
          <w:u w:val="single"/>
        </w:rPr>
        <w:t>You must use your own words.</w:t>
      </w:r>
      <w:r>
        <w:t xml:space="preserve"> </w:t>
      </w:r>
      <w:r w:rsidRPr="00922FBF">
        <w:rPr>
          <w:b/>
        </w:rPr>
        <w:t>Pay attention to punctuation</w:t>
      </w:r>
      <w:r>
        <w:t>.</w:t>
      </w:r>
      <w:r w:rsidRPr="007D30E0">
        <w:t xml:space="preserve"> (10 marks)</w:t>
      </w:r>
    </w:p>
    <w:p w:rsidR="00C91A7C" w:rsidRPr="007D30E0" w:rsidRDefault="00C91A7C" w:rsidP="00C91A7C"/>
    <w:p w:rsidR="008C4A0D" w:rsidRPr="008C4A0D" w:rsidRDefault="00C91A7C" w:rsidP="00922FBF">
      <w:pPr>
        <w:pStyle w:val="Heading2"/>
        <w:shd w:val="clear" w:color="auto" w:fill="FFFFFF"/>
        <w:spacing w:before="0"/>
        <w:ind w:left="0"/>
        <w:textAlignment w:val="baseline"/>
        <w:rPr>
          <w:rFonts w:ascii="Times New Roman" w:eastAsia="Times New Roman" w:hAnsi="Times New Roman" w:cs="Times New Roman"/>
          <w:b w:val="0"/>
          <w:bCs w:val="0"/>
          <w:color w:val="auto"/>
          <w:sz w:val="24"/>
          <w:szCs w:val="24"/>
        </w:rPr>
      </w:pPr>
      <w:r w:rsidRPr="008C4A0D">
        <w:rPr>
          <w:rFonts w:ascii="Times New Roman" w:eastAsia="Times New Roman" w:hAnsi="Times New Roman" w:cs="Times New Roman"/>
          <w:b w:val="0"/>
          <w:bCs w:val="0"/>
          <w:color w:val="auto"/>
          <w:sz w:val="24"/>
          <w:szCs w:val="24"/>
        </w:rPr>
        <w:t xml:space="preserve">For </w:t>
      </w:r>
      <w:r w:rsidR="004B36E6" w:rsidRPr="008C4A0D">
        <w:rPr>
          <w:rFonts w:ascii="Times New Roman" w:eastAsia="Times New Roman" w:hAnsi="Times New Roman" w:cs="Times New Roman"/>
          <w:b w:val="0"/>
          <w:bCs w:val="0"/>
          <w:color w:val="auto"/>
          <w:sz w:val="24"/>
          <w:szCs w:val="24"/>
        </w:rPr>
        <w:t xml:space="preserve">questions 1-4, </w:t>
      </w:r>
      <w:r w:rsidRPr="008C4A0D">
        <w:rPr>
          <w:rFonts w:ascii="Times New Roman" w:eastAsia="Times New Roman" w:hAnsi="Times New Roman" w:cs="Times New Roman"/>
          <w:b w:val="0"/>
          <w:bCs w:val="0"/>
          <w:color w:val="auto"/>
          <w:sz w:val="24"/>
          <w:szCs w:val="24"/>
        </w:rPr>
        <w:t>refer to “</w:t>
      </w:r>
      <w:hyperlink r:id="rId14" w:tooltip="Permanent Link to Improve your cultural fit, a.k.a. soft skills, for a competitive advantage" w:history="1">
        <w:r w:rsidR="008C4A0D" w:rsidRPr="008C4A0D">
          <w:rPr>
            <w:rFonts w:ascii="Times New Roman" w:eastAsia="Times New Roman" w:hAnsi="Times New Roman" w:cs="Times New Roman"/>
            <w:b w:val="0"/>
            <w:bCs w:val="0"/>
            <w:color w:val="auto"/>
            <w:sz w:val="24"/>
            <w:szCs w:val="24"/>
          </w:rPr>
          <w:t>Improve your cultural fit, a.k.a. soft skills, for a competitive advantage</w:t>
        </w:r>
      </w:hyperlink>
      <w:r w:rsidR="008C4A0D">
        <w:rPr>
          <w:rFonts w:ascii="Times New Roman" w:eastAsia="Times New Roman" w:hAnsi="Times New Roman" w:cs="Times New Roman"/>
          <w:b w:val="0"/>
          <w:bCs w:val="0"/>
          <w:color w:val="auto"/>
          <w:sz w:val="24"/>
          <w:szCs w:val="24"/>
        </w:rPr>
        <w:t>"</w:t>
      </w:r>
    </w:p>
    <w:p w:rsidR="00C91A7C" w:rsidRPr="007D30E0" w:rsidRDefault="00C91A7C" w:rsidP="00C91A7C"/>
    <w:p w:rsidR="00C91A7C" w:rsidRPr="007D30E0" w:rsidRDefault="0098718B" w:rsidP="00A65E3D">
      <w:pPr>
        <w:pStyle w:val="ListParagraph"/>
        <w:numPr>
          <w:ilvl w:val="0"/>
          <w:numId w:val="3"/>
        </w:numPr>
      </w:pPr>
      <w:r>
        <w:t>Some immigrants have difficulty getting jobs in Canada</w:t>
      </w:r>
      <w:r w:rsidR="00C91A7C">
        <w:t xml:space="preserve"> (because)</w:t>
      </w:r>
    </w:p>
    <w:p w:rsidR="00C91A7C" w:rsidRDefault="008C4A0D" w:rsidP="00A65E3D">
      <w:pPr>
        <w:pStyle w:val="ListParagraph"/>
        <w:numPr>
          <w:ilvl w:val="0"/>
          <w:numId w:val="3"/>
        </w:numPr>
      </w:pPr>
      <w:r w:rsidRPr="008C4A0D">
        <w:t>New admission policies are putting more emphasis on accepting younger permanent residents, who have better language skills, and have studied or worked in Canada previously</w:t>
      </w:r>
      <w:r>
        <w:t xml:space="preserve"> </w:t>
      </w:r>
      <w:r w:rsidR="00C91A7C">
        <w:t>(therefore)</w:t>
      </w:r>
    </w:p>
    <w:p w:rsidR="00C91A7C" w:rsidRPr="007D30E0" w:rsidRDefault="008C4A0D" w:rsidP="00A65E3D">
      <w:pPr>
        <w:pStyle w:val="ListParagraph"/>
        <w:numPr>
          <w:ilvl w:val="0"/>
          <w:numId w:val="3"/>
        </w:numPr>
      </w:pPr>
      <w:r>
        <w:t>Many immigrants possess excellent technical skills</w:t>
      </w:r>
      <w:r w:rsidR="00C91A7C" w:rsidRPr="00B14B63">
        <w:t xml:space="preserve"> </w:t>
      </w:r>
      <w:r w:rsidR="00C91A7C">
        <w:t>(however)</w:t>
      </w:r>
    </w:p>
    <w:p w:rsidR="008C4A0D" w:rsidRPr="008C4A0D" w:rsidRDefault="008C4A0D" w:rsidP="008C4A0D">
      <w:pPr>
        <w:pStyle w:val="ListParagraph"/>
        <w:numPr>
          <w:ilvl w:val="0"/>
          <w:numId w:val="3"/>
        </w:numPr>
        <w:rPr>
          <w:b/>
          <w:bCs/>
        </w:rPr>
      </w:pPr>
      <w:r w:rsidRPr="008C4A0D">
        <w:t xml:space="preserve">The relative weight from technical to soft skills is about 90 to 10 in </w:t>
      </w:r>
      <w:r>
        <w:t>many immigrants' home countries</w:t>
      </w:r>
      <w:r w:rsidR="00771641">
        <w:t>.</w:t>
      </w:r>
      <w:r w:rsidR="00771641" w:rsidRPr="00771641">
        <w:t xml:space="preserve"> </w:t>
      </w:r>
      <w:r w:rsidR="00771641">
        <w:t>(Although)</w:t>
      </w:r>
    </w:p>
    <w:p w:rsidR="008C4A0D" w:rsidRPr="008C4A0D" w:rsidRDefault="008C4A0D" w:rsidP="008C4A0D">
      <w:pPr>
        <w:ind w:left="360"/>
        <w:rPr>
          <w:b/>
          <w:bCs/>
        </w:rPr>
      </w:pPr>
    </w:p>
    <w:p w:rsidR="00771641" w:rsidRDefault="00C91A7C" w:rsidP="00771641">
      <w:r w:rsidRPr="00927EEA">
        <w:t>For questions 5-7</w:t>
      </w:r>
      <w:r w:rsidR="004B36E6" w:rsidRPr="00927EEA">
        <w:t>,</w:t>
      </w:r>
      <w:r w:rsidR="009F664D" w:rsidRPr="00927EEA">
        <w:t xml:space="preserve"> refer to "</w:t>
      </w:r>
      <w:r w:rsidR="00927EEA" w:rsidRPr="00927EEA">
        <w:t xml:space="preserve"> </w:t>
      </w:r>
      <w:r w:rsidR="00771641">
        <w:t>Default</w:t>
      </w:r>
      <w:r w:rsidR="00771641" w:rsidRPr="00B32A68">
        <w:t xml:space="preserve"> choices have big impact, but how to make sure they’re used ethically?</w:t>
      </w:r>
      <w:r w:rsidR="00771641">
        <w:t>"</w:t>
      </w:r>
    </w:p>
    <w:p w:rsidR="00922FBF" w:rsidRDefault="00922FBF" w:rsidP="00771641"/>
    <w:p w:rsidR="00C91A7C" w:rsidRDefault="00771641" w:rsidP="00C91A7C">
      <w:pPr>
        <w:pStyle w:val="ListParagraph"/>
        <w:numPr>
          <w:ilvl w:val="0"/>
          <w:numId w:val="3"/>
        </w:numPr>
      </w:pPr>
      <w:r w:rsidRPr="00771641">
        <w:t>Carefully chosen defaults can help people make choices that are better for themselves and for society</w:t>
      </w:r>
      <w:r w:rsidR="00927EEA">
        <w:t>.</w:t>
      </w:r>
      <w:r>
        <w:t xml:space="preserve"> (for example)</w:t>
      </w:r>
    </w:p>
    <w:p w:rsidR="00771641" w:rsidRDefault="00771641" w:rsidP="00927EEA">
      <w:pPr>
        <w:pStyle w:val="ListParagraph"/>
        <w:numPr>
          <w:ilvl w:val="0"/>
          <w:numId w:val="3"/>
        </w:numPr>
      </w:pPr>
      <w:r>
        <w:t>D</w:t>
      </w:r>
      <w:r w:rsidRPr="00771641">
        <w:t>efaults can also be used to help businesses profit from consumers</w:t>
      </w:r>
      <w:r>
        <w:t>.</w:t>
      </w:r>
      <w:r w:rsidRPr="00771641">
        <w:t xml:space="preserve"> </w:t>
      </w:r>
      <w:r>
        <w:t>(Since)</w:t>
      </w:r>
    </w:p>
    <w:p w:rsidR="009F664D" w:rsidRDefault="00771641" w:rsidP="00927EEA">
      <w:pPr>
        <w:pStyle w:val="ListParagraph"/>
        <w:numPr>
          <w:ilvl w:val="0"/>
          <w:numId w:val="3"/>
        </w:numPr>
      </w:pPr>
      <w:r>
        <w:t>D</w:t>
      </w:r>
      <w:r w:rsidRPr="00771641">
        <w:t>isclosure didn’t end up influencing people’s decisions</w:t>
      </w:r>
      <w:r>
        <w:t>. (Even though)</w:t>
      </w:r>
    </w:p>
    <w:p w:rsidR="009F664D" w:rsidRDefault="009F664D" w:rsidP="009F664D">
      <w:pPr>
        <w:ind w:left="360"/>
      </w:pPr>
    </w:p>
    <w:p w:rsidR="00771641" w:rsidRDefault="00C91A7C" w:rsidP="00771641">
      <w:r w:rsidRPr="00865260">
        <w:t>For questions 8-10</w:t>
      </w:r>
      <w:r w:rsidR="004B36E6">
        <w:t>,</w:t>
      </w:r>
      <w:r w:rsidRPr="00865260">
        <w:t xml:space="preserve"> refer to</w:t>
      </w:r>
      <w:r w:rsidRPr="007D30E0">
        <w:t xml:space="preserve"> </w:t>
      </w:r>
      <w:r w:rsidR="00771641" w:rsidRPr="00012461">
        <w:t>"</w:t>
      </w:r>
      <w:r w:rsidR="00771641" w:rsidRPr="00B3096F">
        <w:t xml:space="preserve"> DNA of Engagement How Organizations Can Foster Employee Ownership of Engagement</w:t>
      </w:r>
      <w:r w:rsidR="00771641" w:rsidRPr="00012461">
        <w:t>"</w:t>
      </w:r>
    </w:p>
    <w:p w:rsidR="00771641" w:rsidRPr="00012461" w:rsidRDefault="00771641" w:rsidP="009F664D">
      <w:pPr>
        <w:ind w:left="360"/>
      </w:pPr>
    </w:p>
    <w:p w:rsidR="00C91A7C" w:rsidRPr="007D30E0" w:rsidRDefault="00771641" w:rsidP="00C91A7C">
      <w:pPr>
        <w:pStyle w:val="ListParagraph"/>
        <w:numPr>
          <w:ilvl w:val="0"/>
          <w:numId w:val="3"/>
        </w:numPr>
      </w:pPr>
      <w:r>
        <w:t>The world is experiencing an employee engagement crisis</w:t>
      </w:r>
      <w:r w:rsidR="008C4A0D">
        <w:t>.</w:t>
      </w:r>
      <w:r w:rsidR="00A65E3D">
        <w:t xml:space="preserve"> (</w:t>
      </w:r>
      <w:r w:rsidR="00C91A7C">
        <w:t>in fact</w:t>
      </w:r>
      <w:r w:rsidR="00C91A7C" w:rsidRPr="007D30E0">
        <w:t>)</w:t>
      </w:r>
    </w:p>
    <w:p w:rsidR="00C91A7C" w:rsidRPr="007D30E0" w:rsidRDefault="0037277D" w:rsidP="00C91A7C">
      <w:pPr>
        <w:pStyle w:val="ListParagraph"/>
        <w:numPr>
          <w:ilvl w:val="0"/>
          <w:numId w:val="3"/>
        </w:numPr>
      </w:pPr>
      <w:r>
        <w:t xml:space="preserve">A workplace culture that promotes a compelling mission has a notable impact. </w:t>
      </w:r>
      <w:r w:rsidR="00C91A7C">
        <w:t>(therefore</w:t>
      </w:r>
      <w:r w:rsidR="00C91A7C" w:rsidRPr="007D30E0">
        <w:t>)</w:t>
      </w:r>
    </w:p>
    <w:p w:rsidR="00C91A7C" w:rsidRPr="007D30E0" w:rsidRDefault="008C4A0D" w:rsidP="00C91A7C">
      <w:pPr>
        <w:pStyle w:val="ListParagraph"/>
        <w:numPr>
          <w:ilvl w:val="0"/>
          <w:numId w:val="3"/>
        </w:numPr>
      </w:pPr>
      <w:r>
        <w:t xml:space="preserve">  </w:t>
      </w:r>
      <w:r w:rsidR="0037277D">
        <w:t xml:space="preserve">Executives and managers can help shape the engagement of employees. </w:t>
      </w:r>
      <w:r>
        <w:t>(</w:t>
      </w:r>
      <w:r w:rsidR="00C91A7C">
        <w:t>yet</w:t>
      </w:r>
      <w:r w:rsidR="00C91A7C" w:rsidRPr="007D30E0">
        <w:t>)</w:t>
      </w:r>
    </w:p>
    <w:p w:rsidR="0037277D" w:rsidRDefault="0037277D" w:rsidP="00C91A7C"/>
    <w:p w:rsidR="0037277D" w:rsidRDefault="0037277D" w:rsidP="00C91A7C"/>
    <w:p w:rsidR="00DE2BDD" w:rsidRDefault="00DE2BDD" w:rsidP="00C91A7C">
      <w:pPr>
        <w:sectPr w:rsidR="00DE2BDD" w:rsidSect="005E0455">
          <w:headerReference w:type="default" r:id="rId15"/>
          <w:footerReference w:type="default" r:id="rId16"/>
          <w:pgSz w:w="12240" w:h="15840"/>
          <w:pgMar w:top="1440" w:right="1440" w:bottom="1440" w:left="1440" w:header="720" w:footer="720" w:gutter="0"/>
          <w:cols w:space="720"/>
          <w:docGrid w:linePitch="360"/>
        </w:sectPr>
      </w:pPr>
    </w:p>
    <w:p w:rsidR="00C91A7C" w:rsidRDefault="00C91A7C" w:rsidP="00C91A7C">
      <w:r>
        <w:lastRenderedPageBreak/>
        <w:t>Evaluation Grid</w:t>
      </w:r>
    </w:p>
    <w:p w:rsidR="00C91A7C" w:rsidRDefault="00C91A7C" w:rsidP="00C91A7C"/>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91A7C" w:rsidTr="00777A62">
        <w:trPr>
          <w:trHeight w:val="1793"/>
        </w:trPr>
        <w:tc>
          <w:tcPr>
            <w:tcW w:w="8856" w:type="dxa"/>
          </w:tcPr>
          <w:p w:rsidR="00C91A7C" w:rsidRDefault="00C91A7C" w:rsidP="00777A62">
            <w:pPr>
              <w:rPr>
                <w:b/>
                <w:smallCaps/>
              </w:rPr>
            </w:pPr>
            <w:r>
              <w:rPr>
                <w:b/>
                <w:smallCaps/>
              </w:rPr>
              <w:t>Submission Requirements</w:t>
            </w:r>
          </w:p>
          <w:p w:rsidR="00C91A7C" w:rsidRPr="004E55B9" w:rsidRDefault="00C91A7C" w:rsidP="00777A62">
            <w:pPr>
              <w:numPr>
                <w:ilvl w:val="0"/>
                <w:numId w:val="6"/>
              </w:numPr>
            </w:pPr>
            <w:r>
              <w:t xml:space="preserve">includes title page with all necessary </w:t>
            </w:r>
            <w:r w:rsidRPr="004E55B9">
              <w:t>information</w:t>
            </w:r>
          </w:p>
          <w:p w:rsidR="00C91A7C" w:rsidRPr="004E55B9" w:rsidRDefault="00C91A7C" w:rsidP="00777A62">
            <w:pPr>
              <w:numPr>
                <w:ilvl w:val="0"/>
                <w:numId w:val="6"/>
              </w:numPr>
            </w:pPr>
            <w:r w:rsidRPr="004E55B9">
              <w:t>is stapled</w:t>
            </w:r>
          </w:p>
          <w:p w:rsidR="00C91A7C" w:rsidRPr="0086762E" w:rsidRDefault="00C91A7C" w:rsidP="00777A62">
            <w:pPr>
              <w:numPr>
                <w:ilvl w:val="0"/>
                <w:numId w:val="6"/>
              </w:numPr>
              <w:rPr>
                <w:b/>
                <w:smallCaps/>
              </w:rPr>
            </w:pPr>
            <w:r w:rsidRPr="004E55B9">
              <w:t>includes ecentennial submission</w:t>
            </w:r>
          </w:p>
          <w:p w:rsidR="00C91A7C" w:rsidRDefault="00C91A7C" w:rsidP="00777A62">
            <w:pPr>
              <w:ind w:left="720"/>
              <w:rPr>
                <w:b/>
                <w:smallCaps/>
              </w:rPr>
            </w:pPr>
          </w:p>
        </w:tc>
      </w:tr>
      <w:tr w:rsidR="00C91A7C" w:rsidTr="00777A62">
        <w:trPr>
          <w:trHeight w:val="3047"/>
        </w:trPr>
        <w:tc>
          <w:tcPr>
            <w:tcW w:w="8856" w:type="dxa"/>
          </w:tcPr>
          <w:p w:rsidR="00C91A7C" w:rsidRDefault="00C91A7C" w:rsidP="00777A62">
            <w:pPr>
              <w:ind w:left="720"/>
            </w:pPr>
            <w:r>
              <w:rPr>
                <w:b/>
                <w:smallCaps/>
              </w:rPr>
              <w:t>Part</w:t>
            </w:r>
            <w:r w:rsidRPr="00A74B1B">
              <w:rPr>
                <w:b/>
                <w:smallCaps/>
              </w:rPr>
              <w:t xml:space="preserve"> 1</w:t>
            </w:r>
            <w:r>
              <w:rPr>
                <w:b/>
                <w:smallCaps/>
              </w:rPr>
              <w:t xml:space="preserve">: </w:t>
            </w:r>
            <w:r>
              <w:t>Paraphrasing and Documentation</w:t>
            </w:r>
          </w:p>
          <w:p w:rsidR="00C91A7C" w:rsidRDefault="00C91A7C" w:rsidP="00777A62">
            <w:pPr>
              <w:numPr>
                <w:ilvl w:val="0"/>
                <w:numId w:val="5"/>
              </w:numPr>
            </w:pPr>
            <w:r>
              <w:t xml:space="preserve">(       /2 marks)                                      For each grammatical error, ½ mark will be                                                            </w:t>
            </w:r>
          </w:p>
          <w:p w:rsidR="00C91A7C" w:rsidRDefault="00C91A7C" w:rsidP="00777A62">
            <w:pPr>
              <w:numPr>
                <w:ilvl w:val="0"/>
                <w:numId w:val="5"/>
              </w:numPr>
            </w:pPr>
            <w:r>
              <w:t xml:space="preserve">(       /2 marks)                                      deducted. For each documentation error, a ½ </w:t>
            </w:r>
          </w:p>
          <w:p w:rsidR="00C91A7C" w:rsidRDefault="00C91A7C" w:rsidP="00777A62">
            <w:pPr>
              <w:numPr>
                <w:ilvl w:val="0"/>
                <w:numId w:val="5"/>
              </w:numPr>
            </w:pPr>
            <w:r>
              <w:t>(       /2 marks)                                       mark will be deducted.</w:t>
            </w:r>
          </w:p>
          <w:p w:rsidR="00C91A7C" w:rsidRDefault="00C91A7C" w:rsidP="00777A62">
            <w:pPr>
              <w:numPr>
                <w:ilvl w:val="0"/>
                <w:numId w:val="5"/>
              </w:numPr>
            </w:pPr>
            <w:r>
              <w:t xml:space="preserve">(       /1.5 mark)        </w:t>
            </w:r>
          </w:p>
          <w:p w:rsidR="00C91A7C" w:rsidRDefault="00C91A7C" w:rsidP="00777A62">
            <w:pPr>
              <w:numPr>
                <w:ilvl w:val="0"/>
                <w:numId w:val="5"/>
              </w:numPr>
            </w:pPr>
            <w:r>
              <w:t xml:space="preserve">(       /1.5 mark)        </w:t>
            </w:r>
          </w:p>
          <w:p w:rsidR="00C91A7C" w:rsidRDefault="00A65E3D" w:rsidP="00777A62">
            <w:pPr>
              <w:numPr>
                <w:ilvl w:val="0"/>
                <w:numId w:val="5"/>
              </w:numPr>
            </w:pPr>
            <w:r>
              <w:t>(      / 1  mark</w:t>
            </w:r>
            <w:r w:rsidR="00C91A7C">
              <w:t>)</w:t>
            </w:r>
          </w:p>
          <w:p w:rsidR="00C91A7C" w:rsidRDefault="00C91A7C" w:rsidP="00777A62">
            <w:pPr>
              <w:ind w:left="720"/>
            </w:pPr>
            <w:r>
              <w:t xml:space="preserve">      </w:t>
            </w:r>
          </w:p>
          <w:p w:rsidR="00C91A7C" w:rsidRDefault="00C91A7C" w:rsidP="00777A62">
            <w:r>
              <w:t xml:space="preserve">                                    </w:t>
            </w:r>
          </w:p>
          <w:p w:rsidR="004B36E6" w:rsidRDefault="00C91A7C" w:rsidP="00777A62">
            <w:r>
              <w:t xml:space="preserve">                                       </w:t>
            </w:r>
          </w:p>
          <w:p w:rsidR="004B36E6" w:rsidRDefault="004B36E6" w:rsidP="00777A62"/>
          <w:p w:rsidR="00C91A7C" w:rsidRDefault="00C91A7C" w:rsidP="00777A62">
            <w:r>
              <w:t xml:space="preserve">                                                                                                   </w:t>
            </w:r>
            <w:r w:rsidR="004B36E6">
              <w:t xml:space="preserve">                                       </w:t>
            </w:r>
            <w:r>
              <w:t>/10</w:t>
            </w:r>
          </w:p>
        </w:tc>
      </w:tr>
      <w:tr w:rsidR="00C91A7C" w:rsidTr="00777A62">
        <w:tc>
          <w:tcPr>
            <w:tcW w:w="8856" w:type="dxa"/>
          </w:tcPr>
          <w:p w:rsidR="00C91A7C" w:rsidRDefault="00C91A7C" w:rsidP="00777A62"/>
        </w:tc>
      </w:tr>
      <w:tr w:rsidR="00C91A7C" w:rsidTr="00777A62">
        <w:tc>
          <w:tcPr>
            <w:tcW w:w="8856" w:type="dxa"/>
          </w:tcPr>
          <w:p w:rsidR="00C91A7C" w:rsidRDefault="00C91A7C" w:rsidP="00777A62">
            <w:pPr>
              <w:ind w:left="720"/>
            </w:pPr>
            <w:r>
              <w:rPr>
                <w:b/>
                <w:smallCaps/>
              </w:rPr>
              <w:t xml:space="preserve">Part 2: Reading &amp; Responding </w:t>
            </w:r>
          </w:p>
          <w:p w:rsidR="00C91A7C" w:rsidRDefault="00C91A7C" w:rsidP="00777A62">
            <w:pPr>
              <w:ind w:left="720"/>
            </w:pPr>
          </w:p>
          <w:p w:rsidR="00C91A7C" w:rsidRDefault="00C91A7C" w:rsidP="00777A62">
            <w:pPr>
              <w:ind w:left="720"/>
            </w:pPr>
          </w:p>
          <w:p w:rsidR="00C91A7C" w:rsidRDefault="00C91A7C" w:rsidP="00777A62">
            <w:pPr>
              <w:numPr>
                <w:ilvl w:val="0"/>
                <w:numId w:val="7"/>
              </w:numPr>
            </w:pPr>
            <w:r>
              <w:t xml:space="preserve">(       /2 marks)        Answers must be correct, in student's own words, in complete </w:t>
            </w:r>
          </w:p>
          <w:p w:rsidR="00C91A7C" w:rsidRDefault="00C91A7C" w:rsidP="00777A62">
            <w:pPr>
              <w:numPr>
                <w:ilvl w:val="0"/>
                <w:numId w:val="7"/>
              </w:numPr>
            </w:pPr>
            <w:r>
              <w:t xml:space="preserve">(       /2 marks)        sentences, and grammatically correct. For each grammatical </w:t>
            </w:r>
          </w:p>
          <w:p w:rsidR="00C91A7C" w:rsidRDefault="00C91A7C" w:rsidP="00777A62">
            <w:pPr>
              <w:numPr>
                <w:ilvl w:val="0"/>
                <w:numId w:val="7"/>
              </w:numPr>
            </w:pPr>
            <w:r>
              <w:t xml:space="preserve">(       /2 marks)        error, ½ grade will be deducted. Therefore, 4 </w:t>
            </w:r>
          </w:p>
          <w:p w:rsidR="00C91A7C" w:rsidRDefault="00C91A7C" w:rsidP="00777A62">
            <w:pPr>
              <w:numPr>
                <w:ilvl w:val="0"/>
                <w:numId w:val="7"/>
              </w:numPr>
            </w:pPr>
            <w:r>
              <w:t>(       /2 marks)        grammatical errors in a question valued at 2 marks will</w:t>
            </w:r>
          </w:p>
          <w:p w:rsidR="00C91A7C" w:rsidRDefault="00C91A7C" w:rsidP="00777A62">
            <w:pPr>
              <w:numPr>
                <w:ilvl w:val="0"/>
                <w:numId w:val="7"/>
              </w:numPr>
            </w:pPr>
            <w:r>
              <w:t xml:space="preserve">(       /2marks)        result in a grade of zero. </w:t>
            </w:r>
          </w:p>
          <w:p w:rsidR="00C91A7C" w:rsidRDefault="00C91A7C" w:rsidP="00777A62">
            <w:r>
              <w:t xml:space="preserve">                                    </w:t>
            </w:r>
          </w:p>
          <w:p w:rsidR="00C91A7C" w:rsidRDefault="00C91A7C" w:rsidP="00777A62">
            <w:pPr>
              <w:pStyle w:val="ListParagraph"/>
              <w:ind w:left="1440"/>
              <w:rPr>
                <w:b/>
                <w:smallCaps/>
              </w:rPr>
            </w:pPr>
            <w:r>
              <w:t xml:space="preserve">                                                                                                                                      </w:t>
            </w:r>
          </w:p>
          <w:p w:rsidR="00C91A7C" w:rsidRDefault="00C91A7C" w:rsidP="00777A62">
            <w:pPr>
              <w:ind w:firstLine="2145"/>
            </w:pPr>
          </w:p>
          <w:p w:rsidR="004B36E6" w:rsidRDefault="004B36E6" w:rsidP="00777A62">
            <w:pPr>
              <w:ind w:firstLine="2145"/>
            </w:pPr>
          </w:p>
          <w:p w:rsidR="004B36E6" w:rsidRDefault="004B36E6" w:rsidP="00777A62">
            <w:pPr>
              <w:ind w:firstLine="2145"/>
            </w:pPr>
          </w:p>
          <w:p w:rsidR="00C91A7C" w:rsidRPr="00ED35FE" w:rsidRDefault="00C91A7C" w:rsidP="00777A62">
            <w:pPr>
              <w:jc w:val="right"/>
            </w:pPr>
            <w:r>
              <w:t xml:space="preserve">                                                                                                                                      /10</w:t>
            </w:r>
          </w:p>
        </w:tc>
      </w:tr>
      <w:tr w:rsidR="00C91A7C" w:rsidTr="00777A62">
        <w:tc>
          <w:tcPr>
            <w:tcW w:w="8856" w:type="dxa"/>
          </w:tcPr>
          <w:p w:rsidR="00C91A7C" w:rsidRDefault="00C91A7C" w:rsidP="00777A62">
            <w:pPr>
              <w:rPr>
                <w:b/>
                <w:smallCaps/>
              </w:rPr>
            </w:pPr>
            <w:r>
              <w:rPr>
                <w:b/>
                <w:smallCaps/>
              </w:rPr>
              <w:t xml:space="preserve">Part 3: </w:t>
            </w:r>
          </w:p>
          <w:p w:rsidR="00C91A7C" w:rsidRDefault="00C91A7C" w:rsidP="00777A62">
            <w:pPr>
              <w:rPr>
                <w:b/>
                <w:smallCaps/>
              </w:rPr>
            </w:pPr>
            <w:r>
              <w:t>Grades are awarded based on the logic of the answer and correct grammar and sentence structure. One-half grade (.5) will be deducted for each grammatical error.</w:t>
            </w:r>
          </w:p>
          <w:p w:rsidR="00C91A7C" w:rsidRDefault="00C91A7C" w:rsidP="00777A62">
            <w:pPr>
              <w:rPr>
                <w:b/>
                <w:smallCaps/>
              </w:rPr>
            </w:pPr>
          </w:p>
          <w:p w:rsidR="00C91A7C" w:rsidRPr="004E55B9" w:rsidRDefault="00C91A7C" w:rsidP="00777A62">
            <w:r w:rsidRPr="004E55B9">
              <w:t>10 questions</w:t>
            </w:r>
            <w:r>
              <w:t xml:space="preserve">  ( 1 mark per question)</w:t>
            </w:r>
            <w:r>
              <w:rPr>
                <w:b/>
                <w:smallCaps/>
              </w:rPr>
              <w:t xml:space="preserve">                                                                                                     /</w:t>
            </w:r>
            <w:r w:rsidRPr="004E55B9">
              <w:rPr>
                <w:smallCaps/>
              </w:rPr>
              <w:t>10</w:t>
            </w:r>
          </w:p>
          <w:p w:rsidR="00C91A7C" w:rsidRDefault="00C91A7C" w:rsidP="00777A62">
            <w:pPr>
              <w:rPr>
                <w:b/>
                <w:smallCaps/>
              </w:rPr>
            </w:pPr>
            <w:r>
              <w:rPr>
                <w:b/>
                <w:smallCaps/>
              </w:rPr>
              <w:t xml:space="preserve">                                                                                </w:t>
            </w:r>
          </w:p>
        </w:tc>
      </w:tr>
    </w:tbl>
    <w:p w:rsidR="00071C1C" w:rsidRDefault="00071C1C"/>
    <w:p w:rsidR="00071C1C" w:rsidRDefault="00071C1C"/>
    <w:p w:rsidR="00071C1C" w:rsidRDefault="00071C1C"/>
    <w:p w:rsidR="00071C1C" w:rsidRDefault="00071C1C"/>
    <w:sectPr w:rsidR="00071C1C" w:rsidSect="005E04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6BC" w:rsidRDefault="007966BC" w:rsidP="00071C1C">
      <w:r>
        <w:separator/>
      </w:r>
    </w:p>
  </w:endnote>
  <w:endnote w:type="continuationSeparator" w:id="0">
    <w:p w:rsidR="007966BC" w:rsidRDefault="007966BC" w:rsidP="0007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149" w:rsidRDefault="0037277D">
    <w:pPr>
      <w:pStyle w:val="Footer"/>
      <w:pBdr>
        <w:top w:val="thinThickSmallGap" w:sz="24" w:space="1" w:color="823B0B" w:themeColor="accent2" w:themeShade="7F"/>
      </w:pBdr>
      <w:rPr>
        <w:rFonts w:asciiTheme="majorHAnsi" w:hAnsiTheme="majorHAnsi"/>
      </w:rPr>
    </w:pPr>
    <w:r>
      <w:rPr>
        <w:rFonts w:asciiTheme="majorHAnsi" w:hAnsiTheme="majorHAnsi"/>
      </w:rPr>
      <w:t>Summer</w:t>
    </w:r>
    <w:r w:rsidR="00DB205E">
      <w:rPr>
        <w:rFonts w:asciiTheme="majorHAnsi" w:hAnsiTheme="majorHAnsi"/>
      </w:rPr>
      <w:t xml:space="preserve"> 2017</w:t>
    </w:r>
    <w:r w:rsidR="00026149">
      <w:rPr>
        <w:rFonts w:asciiTheme="majorHAnsi" w:hAnsiTheme="majorHAnsi"/>
      </w:rPr>
      <w:ptab w:relativeTo="margin" w:alignment="right" w:leader="none"/>
    </w:r>
    <w:r w:rsidR="00026149">
      <w:rPr>
        <w:rFonts w:asciiTheme="majorHAnsi" w:hAnsiTheme="majorHAnsi"/>
      </w:rPr>
      <w:t xml:space="preserve">Page </w:t>
    </w:r>
    <w:r w:rsidR="001059B9">
      <w:fldChar w:fldCharType="begin"/>
    </w:r>
    <w:r w:rsidR="003707DF">
      <w:instrText xml:space="preserve"> PAGE   \* MERGEFORMAT </w:instrText>
    </w:r>
    <w:r w:rsidR="001059B9">
      <w:fldChar w:fldCharType="separate"/>
    </w:r>
    <w:r w:rsidR="0024730A" w:rsidRPr="0024730A">
      <w:rPr>
        <w:rFonts w:asciiTheme="majorHAnsi" w:hAnsiTheme="majorHAnsi"/>
        <w:noProof/>
      </w:rPr>
      <w:t>2</w:t>
    </w:r>
    <w:r w:rsidR="001059B9">
      <w:rPr>
        <w:rFonts w:asciiTheme="majorHAnsi" w:hAnsiTheme="majorHAnsi"/>
        <w:noProof/>
      </w:rPr>
      <w:fldChar w:fldCharType="end"/>
    </w:r>
  </w:p>
  <w:p w:rsidR="00AB76C3" w:rsidRDefault="00AB7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6BC" w:rsidRDefault="007966BC" w:rsidP="00071C1C">
      <w:r>
        <w:separator/>
      </w:r>
    </w:p>
  </w:footnote>
  <w:footnote w:type="continuationSeparator" w:id="0">
    <w:p w:rsidR="007966BC" w:rsidRDefault="007966BC" w:rsidP="0007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71C1C">
      <w:trPr>
        <w:jc w:val="center"/>
      </w:trPr>
      <w:tc>
        <w:tcPr>
          <w:tcW w:w="4686" w:type="dxa"/>
          <w:shd w:val="clear" w:color="auto" w:fill="ED7D31" w:themeFill="accent2"/>
          <w:vAlign w:val="center"/>
        </w:tcPr>
        <w:p w:rsidR="00071C1C" w:rsidRDefault="007966BC" w:rsidP="00071C1C">
          <w:pPr>
            <w:pStyle w:val="Header"/>
            <w:tabs>
              <w:tab w:val="clear" w:pos="4680"/>
              <w:tab w:val="clear" w:pos="9360"/>
            </w:tabs>
            <w:rPr>
              <w:caps/>
              <w:color w:val="FFFFFF" w:themeColor="background1"/>
              <w:sz w:val="18"/>
              <w:szCs w:val="18"/>
            </w:rPr>
          </w:pPr>
          <w:sdt>
            <w:sdtPr>
              <w:rPr>
                <w:caps/>
                <w:color w:val="FFFFFF" w:themeColor="background1"/>
                <w:sz w:val="18"/>
                <w:szCs w:val="18"/>
              </w:rPr>
              <w:alias w:val="Title"/>
              <w:tag w:val=""/>
              <w:id w:val="126446070"/>
              <w:dataBinding w:prefixMappings="xmlns:ns0='http://purl.org/dc/elements/1.1/' xmlns:ns1='http://schemas.openxmlformats.org/package/2006/metadata/core-properties' " w:xpath="/ns1:coreProperties[1]/ns0:title[1]" w:storeItemID="{6C3C8BC8-F283-45AE-878A-BAB7291924A1}"/>
              <w:text/>
            </w:sdtPr>
            <w:sdtEndPr/>
            <w:sdtContent>
              <w:r w:rsidR="00071C1C">
                <w:rPr>
                  <w:caps/>
                  <w:color w:val="FFFFFF" w:themeColor="background1"/>
                  <w:sz w:val="18"/>
                  <w:szCs w:val="18"/>
                </w:rPr>
                <w:t>TAKE-hOME wRITING aSSIGNMENT ONE</w:t>
              </w:r>
            </w:sdtContent>
          </w:sdt>
        </w:p>
      </w:tc>
      <w:tc>
        <w:tcPr>
          <w:tcW w:w="4674" w:type="dxa"/>
          <w:shd w:val="clear" w:color="auto" w:fill="ED7D31" w:themeFill="accent2"/>
          <w:vAlign w:val="center"/>
        </w:tcPr>
        <w:p w:rsidR="00071C1C" w:rsidRDefault="00AB76C3">
          <w:pPr>
            <w:pStyle w:val="Header"/>
            <w:tabs>
              <w:tab w:val="clear" w:pos="4680"/>
              <w:tab w:val="clear" w:pos="9360"/>
            </w:tabs>
            <w:jc w:val="right"/>
            <w:rPr>
              <w:caps/>
              <w:color w:val="FFFFFF" w:themeColor="background1"/>
              <w:sz w:val="18"/>
              <w:szCs w:val="18"/>
            </w:rPr>
          </w:pPr>
          <w:r>
            <w:rPr>
              <w:caps/>
              <w:color w:val="FFFFFF" w:themeColor="background1"/>
              <w:sz w:val="18"/>
              <w:szCs w:val="18"/>
            </w:rPr>
            <w:t>wEEk 5, sCHEDULED CLASS tIME</w:t>
          </w:r>
        </w:p>
      </w:tc>
    </w:tr>
    <w:tr w:rsidR="00071C1C">
      <w:trPr>
        <w:trHeight w:hRule="exact" w:val="115"/>
        <w:jc w:val="center"/>
      </w:trPr>
      <w:tc>
        <w:tcPr>
          <w:tcW w:w="4686" w:type="dxa"/>
          <w:shd w:val="clear" w:color="auto" w:fill="5B9BD5" w:themeFill="accent1"/>
          <w:tcMar>
            <w:top w:w="0" w:type="dxa"/>
            <w:bottom w:w="0" w:type="dxa"/>
          </w:tcMar>
        </w:tcPr>
        <w:p w:rsidR="00071C1C" w:rsidRDefault="00071C1C">
          <w:pPr>
            <w:pStyle w:val="Header"/>
            <w:tabs>
              <w:tab w:val="clear" w:pos="4680"/>
              <w:tab w:val="clear" w:pos="9360"/>
            </w:tabs>
            <w:rPr>
              <w:caps/>
              <w:color w:val="FFFFFF" w:themeColor="background1"/>
              <w:sz w:val="18"/>
              <w:szCs w:val="18"/>
            </w:rPr>
          </w:pPr>
        </w:p>
      </w:tc>
      <w:tc>
        <w:tcPr>
          <w:tcW w:w="4674" w:type="dxa"/>
          <w:shd w:val="clear" w:color="auto" w:fill="5B9BD5" w:themeFill="accent1"/>
          <w:tcMar>
            <w:top w:w="0" w:type="dxa"/>
            <w:bottom w:w="0" w:type="dxa"/>
          </w:tcMar>
        </w:tcPr>
        <w:p w:rsidR="00071C1C" w:rsidRDefault="00071C1C">
          <w:pPr>
            <w:pStyle w:val="Header"/>
            <w:tabs>
              <w:tab w:val="clear" w:pos="4680"/>
              <w:tab w:val="clear" w:pos="9360"/>
            </w:tabs>
            <w:rPr>
              <w:caps/>
              <w:color w:val="FFFFFF" w:themeColor="background1"/>
              <w:sz w:val="18"/>
              <w:szCs w:val="18"/>
            </w:rPr>
          </w:pPr>
        </w:p>
      </w:tc>
    </w:tr>
  </w:tbl>
  <w:p w:rsidR="00071C1C" w:rsidRDefault="00071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2E4D"/>
    <w:multiLevelType w:val="hybridMultilevel"/>
    <w:tmpl w:val="A7E8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7399"/>
    <w:multiLevelType w:val="hybridMultilevel"/>
    <w:tmpl w:val="EB28E3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A57811"/>
    <w:multiLevelType w:val="hybridMultilevel"/>
    <w:tmpl w:val="E6DC1C44"/>
    <w:lvl w:ilvl="0" w:tplc="CBFE685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97B32"/>
    <w:multiLevelType w:val="hybridMultilevel"/>
    <w:tmpl w:val="45EE1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5332DD"/>
    <w:multiLevelType w:val="hybridMultilevel"/>
    <w:tmpl w:val="4336E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22CB1"/>
    <w:multiLevelType w:val="hybridMultilevel"/>
    <w:tmpl w:val="5D0AA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85C37"/>
    <w:multiLevelType w:val="hybridMultilevel"/>
    <w:tmpl w:val="9F503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D647E"/>
    <w:multiLevelType w:val="hybridMultilevel"/>
    <w:tmpl w:val="0DCA49FC"/>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3C0172"/>
    <w:multiLevelType w:val="hybridMultilevel"/>
    <w:tmpl w:val="2DCC635C"/>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0F269FF"/>
    <w:multiLevelType w:val="hybridMultilevel"/>
    <w:tmpl w:val="4F16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A5D49"/>
    <w:multiLevelType w:val="hybridMultilevel"/>
    <w:tmpl w:val="E24AF492"/>
    <w:lvl w:ilvl="0" w:tplc="04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F8A434D"/>
    <w:multiLevelType w:val="hybridMultilevel"/>
    <w:tmpl w:val="9F503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4E13F3"/>
    <w:multiLevelType w:val="hybridMultilevel"/>
    <w:tmpl w:val="D81A1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E51E66"/>
    <w:multiLevelType w:val="hybridMultilevel"/>
    <w:tmpl w:val="7ACC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F6A69"/>
    <w:multiLevelType w:val="hybridMultilevel"/>
    <w:tmpl w:val="66E27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3"/>
  </w:num>
  <w:num w:numId="5">
    <w:abstractNumId w:val="11"/>
  </w:num>
  <w:num w:numId="6">
    <w:abstractNumId w:val="9"/>
  </w:num>
  <w:num w:numId="7">
    <w:abstractNumId w:val="6"/>
  </w:num>
  <w:num w:numId="8">
    <w:abstractNumId w:val="14"/>
  </w:num>
  <w:num w:numId="9">
    <w:abstractNumId w:val="4"/>
  </w:num>
  <w:num w:numId="10">
    <w:abstractNumId w:val="1"/>
  </w:num>
  <w:num w:numId="11">
    <w:abstractNumId w:val="12"/>
  </w:num>
  <w:num w:numId="12">
    <w:abstractNumId w:val="0"/>
  </w:num>
  <w:num w:numId="13">
    <w:abstractNumId w:val="7"/>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1C"/>
    <w:rsid w:val="00012461"/>
    <w:rsid w:val="00026149"/>
    <w:rsid w:val="0004495B"/>
    <w:rsid w:val="00071C1C"/>
    <w:rsid w:val="000F4A99"/>
    <w:rsid w:val="001059B9"/>
    <w:rsid w:val="00135EB6"/>
    <w:rsid w:val="001F0B7E"/>
    <w:rsid w:val="0024730A"/>
    <w:rsid w:val="0027574C"/>
    <w:rsid w:val="002800A5"/>
    <w:rsid w:val="002D2D35"/>
    <w:rsid w:val="00334A73"/>
    <w:rsid w:val="003707DF"/>
    <w:rsid w:val="0037277D"/>
    <w:rsid w:val="004059EE"/>
    <w:rsid w:val="00416D55"/>
    <w:rsid w:val="004765A0"/>
    <w:rsid w:val="004B36E6"/>
    <w:rsid w:val="004C1720"/>
    <w:rsid w:val="00516392"/>
    <w:rsid w:val="005667D1"/>
    <w:rsid w:val="005C5A01"/>
    <w:rsid w:val="005E0455"/>
    <w:rsid w:val="006762B6"/>
    <w:rsid w:val="006918FF"/>
    <w:rsid w:val="006D5BF6"/>
    <w:rsid w:val="007225B0"/>
    <w:rsid w:val="00771641"/>
    <w:rsid w:val="007966BC"/>
    <w:rsid w:val="007F7136"/>
    <w:rsid w:val="0084371A"/>
    <w:rsid w:val="0087231F"/>
    <w:rsid w:val="008C1D0D"/>
    <w:rsid w:val="008C4A0D"/>
    <w:rsid w:val="008E3A43"/>
    <w:rsid w:val="00922FBF"/>
    <w:rsid w:val="00927EEA"/>
    <w:rsid w:val="0098718B"/>
    <w:rsid w:val="009E0B45"/>
    <w:rsid w:val="009F664D"/>
    <w:rsid w:val="00A00F18"/>
    <w:rsid w:val="00A65E3D"/>
    <w:rsid w:val="00AB76C3"/>
    <w:rsid w:val="00B3096F"/>
    <w:rsid w:val="00B309F9"/>
    <w:rsid w:val="00B32A68"/>
    <w:rsid w:val="00BD4437"/>
    <w:rsid w:val="00C51602"/>
    <w:rsid w:val="00C551D8"/>
    <w:rsid w:val="00C91A7C"/>
    <w:rsid w:val="00CA43C9"/>
    <w:rsid w:val="00D1311B"/>
    <w:rsid w:val="00D16309"/>
    <w:rsid w:val="00D219E9"/>
    <w:rsid w:val="00D624B0"/>
    <w:rsid w:val="00DA61AB"/>
    <w:rsid w:val="00DB205E"/>
    <w:rsid w:val="00DE2BDD"/>
    <w:rsid w:val="00E009E6"/>
    <w:rsid w:val="00E5493E"/>
    <w:rsid w:val="00E74FC9"/>
    <w:rsid w:val="00E8614D"/>
    <w:rsid w:val="00ED21DA"/>
    <w:rsid w:val="00EF107E"/>
    <w:rsid w:val="00F121DB"/>
    <w:rsid w:val="00F412CA"/>
    <w:rsid w:val="00F8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A8686DB"/>
  <w15:docId w15:val="{C9081348-3B28-4302-AB27-5BF876D0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1C1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71C1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98718B"/>
    <w:pPr>
      <w:keepNext/>
      <w:keepLines/>
      <w:spacing w:before="200"/>
      <w:ind w:left="-864"/>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C1C"/>
    <w:rPr>
      <w:rFonts w:ascii="Times New Roman" w:eastAsia="Times New Roman" w:hAnsi="Times New Roman" w:cs="Times New Roman"/>
      <w:b/>
      <w:bCs/>
      <w:kern w:val="36"/>
      <w:sz w:val="48"/>
      <w:szCs w:val="48"/>
    </w:rPr>
  </w:style>
  <w:style w:type="character" w:customStyle="1" w:styleId="address">
    <w:name w:val="address"/>
    <w:basedOn w:val="DefaultParagraphFont"/>
    <w:rsid w:val="00071C1C"/>
  </w:style>
  <w:style w:type="paragraph" w:styleId="ListParagraph">
    <w:name w:val="List Paragraph"/>
    <w:basedOn w:val="Normal"/>
    <w:uiPriority w:val="34"/>
    <w:qFormat/>
    <w:rsid w:val="00071C1C"/>
    <w:pPr>
      <w:ind w:left="720"/>
      <w:contextualSpacing/>
    </w:pPr>
  </w:style>
  <w:style w:type="table" w:styleId="TableGrid">
    <w:name w:val="Table Grid"/>
    <w:basedOn w:val="TableNormal"/>
    <w:uiPriority w:val="39"/>
    <w:rsid w:val="00071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bold">
    <w:name w:val="medium-bold"/>
    <w:basedOn w:val="Normal"/>
    <w:rsid w:val="00071C1C"/>
    <w:pPr>
      <w:spacing w:before="100" w:beforeAutospacing="1" w:after="100" w:afterAutospacing="1"/>
    </w:pPr>
  </w:style>
  <w:style w:type="character" w:styleId="Hyperlink">
    <w:name w:val="Hyperlink"/>
    <w:uiPriority w:val="99"/>
    <w:rsid w:val="00071C1C"/>
    <w:rPr>
      <w:color w:val="0000FF"/>
      <w:u w:val="single"/>
    </w:rPr>
  </w:style>
  <w:style w:type="paragraph" w:styleId="Header">
    <w:name w:val="header"/>
    <w:basedOn w:val="Normal"/>
    <w:link w:val="HeaderChar"/>
    <w:uiPriority w:val="99"/>
    <w:unhideWhenUsed/>
    <w:rsid w:val="00071C1C"/>
    <w:pPr>
      <w:tabs>
        <w:tab w:val="center" w:pos="4680"/>
        <w:tab w:val="right" w:pos="9360"/>
      </w:tabs>
    </w:pPr>
  </w:style>
  <w:style w:type="character" w:customStyle="1" w:styleId="HeaderChar">
    <w:name w:val="Header Char"/>
    <w:basedOn w:val="DefaultParagraphFont"/>
    <w:link w:val="Header"/>
    <w:uiPriority w:val="99"/>
    <w:rsid w:val="00071C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1C1C"/>
    <w:pPr>
      <w:tabs>
        <w:tab w:val="center" w:pos="4680"/>
        <w:tab w:val="right" w:pos="9360"/>
      </w:tabs>
    </w:pPr>
  </w:style>
  <w:style w:type="character" w:customStyle="1" w:styleId="FooterChar">
    <w:name w:val="Footer Char"/>
    <w:basedOn w:val="DefaultParagraphFont"/>
    <w:link w:val="Footer"/>
    <w:uiPriority w:val="99"/>
    <w:rsid w:val="00071C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231F"/>
    <w:rPr>
      <w:rFonts w:ascii="Tahoma" w:hAnsi="Tahoma" w:cs="Tahoma"/>
      <w:sz w:val="16"/>
      <w:szCs w:val="16"/>
    </w:rPr>
  </w:style>
  <w:style w:type="character" w:customStyle="1" w:styleId="BalloonTextChar">
    <w:name w:val="Balloon Text Char"/>
    <w:basedOn w:val="DefaultParagraphFont"/>
    <w:link w:val="BalloonText"/>
    <w:uiPriority w:val="99"/>
    <w:semiHidden/>
    <w:rsid w:val="0087231F"/>
    <w:rPr>
      <w:rFonts w:ascii="Tahoma" w:eastAsia="Times New Roman" w:hAnsi="Tahoma" w:cs="Tahoma"/>
      <w:sz w:val="16"/>
      <w:szCs w:val="16"/>
    </w:rPr>
  </w:style>
  <w:style w:type="character" w:styleId="Strong">
    <w:name w:val="Strong"/>
    <w:basedOn w:val="DefaultParagraphFont"/>
    <w:uiPriority w:val="22"/>
    <w:qFormat/>
    <w:rsid w:val="00026149"/>
    <w:rPr>
      <w:b/>
      <w:bCs/>
    </w:rPr>
  </w:style>
  <w:style w:type="character" w:styleId="FollowedHyperlink">
    <w:name w:val="FollowedHyperlink"/>
    <w:basedOn w:val="DefaultParagraphFont"/>
    <w:uiPriority w:val="99"/>
    <w:semiHidden/>
    <w:unhideWhenUsed/>
    <w:rsid w:val="002D2D35"/>
    <w:rPr>
      <w:color w:val="954F72" w:themeColor="followedHyperlink"/>
      <w:u w:val="single"/>
    </w:rPr>
  </w:style>
  <w:style w:type="character" w:customStyle="1" w:styleId="Heading2Char">
    <w:name w:val="Heading 2 Char"/>
    <w:basedOn w:val="DefaultParagraphFont"/>
    <w:link w:val="Heading2"/>
    <w:uiPriority w:val="9"/>
    <w:rsid w:val="0098718B"/>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uiPriority w:val="10"/>
    <w:qFormat/>
    <w:rsid w:val="000F4A99"/>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0F4A99"/>
    <w:rPr>
      <w:rFonts w:asciiTheme="majorHAnsi" w:eastAsiaTheme="majorEastAsia" w:hAnsiTheme="majorHAnsi" w:cstheme="majorBidi"/>
      <w:spacing w:val="-10"/>
      <w:kern w:val="28"/>
      <w:sz w:val="56"/>
      <w:szCs w:val="5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bme.org/ap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asybi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tationmachine.net/apa/cite-a-websit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anadianimmigrant.ca/slider/improve-your-cultural-fit-a-k-a-soft-skills-for-a-competitive-advantage" TargetMode="External"/><Relationship Id="rId4" Type="http://schemas.openxmlformats.org/officeDocument/2006/relationships/styles" Target="styles.xml"/><Relationship Id="rId9" Type="http://schemas.openxmlformats.org/officeDocument/2006/relationships/hyperlink" Target="http://www.conferenceboard.ca" TargetMode="External"/><Relationship Id="rId14" Type="http://schemas.openxmlformats.org/officeDocument/2006/relationships/hyperlink" Target="http://canadianimmigrant.ca/slider/improve-your-cultural-fit-a-k-a-soft-skills-for-a-competitive-advan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2015-10-05T00:00:00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A6FD51-C669-468D-8682-EA80DB9F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TAKE-hOME wRITING aSSIGNMENT ONE</vt:lpstr>
    </vt:vector>
  </TitlesOfParts>
  <Company>Centennial College</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TAKE-hOME wRITING aSSIGNMENT ONE</dc:title>
  <dc:creator>Sylvia Vrhzoldos</dc:creator>
  <cp:lastModifiedBy>l mak</cp:lastModifiedBy>
  <cp:revision>2</cp:revision>
  <dcterms:created xsi:type="dcterms:W3CDTF">2017-05-23T11:17:00Z</dcterms:created>
  <dcterms:modified xsi:type="dcterms:W3CDTF">2017-05-23T11:17:00Z</dcterms:modified>
</cp:coreProperties>
</file>